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0AB7" w14:textId="7BF5AF6E"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2FBF2FBD" w14:textId="77777777" w:rsidR="001E019E" w:rsidRDefault="00073C95" w:rsidP="001E019E">
      <w:r>
        <w:t xml:space="preserve">Laboratoire : </w:t>
      </w:r>
      <w:r w:rsidR="009F7DF5">
        <w:tab/>
      </w:r>
      <w:r w:rsidR="001E019E">
        <w:t>l'institut du thorax, Inserm UMR 1087/CNRS UMR 6291</w:t>
      </w:r>
    </w:p>
    <w:p w14:paraId="675F9B78" w14:textId="77777777" w:rsidR="001E019E" w:rsidRDefault="001E019E"/>
    <w:p w14:paraId="111E3CC4" w14:textId="77777777" w:rsidR="001E019E" w:rsidRDefault="00AF5DBA" w:rsidP="001E019E">
      <w:r>
        <w:t>Intitulé/</w:t>
      </w:r>
      <w:r w:rsidR="00073C95">
        <w:t xml:space="preserve">N° d’équipe : </w:t>
      </w:r>
      <w:r w:rsidR="001E019E" w:rsidRPr="005B2549">
        <w:rPr>
          <w:color w:val="000000"/>
        </w:rPr>
        <w:t>Équipe I : Génétique cardiovasculaire - Jean-Jacques Schott</w:t>
      </w:r>
    </w:p>
    <w:p w14:paraId="1C8B086D" w14:textId="321B963E" w:rsidR="00073C95" w:rsidRDefault="00073C95"/>
    <w:p w14:paraId="1CCEF605" w14:textId="77777777" w:rsidR="00073C95" w:rsidRDefault="00073C95"/>
    <w:p w14:paraId="4AC0EF0A" w14:textId="71C10D1B" w:rsidR="00073C95" w:rsidRDefault="00073C95">
      <w:r>
        <w:t xml:space="preserve">Nom-Prénom de l’encadrant : </w:t>
      </w:r>
      <w:r w:rsidR="001E019E">
        <w:t>Barc Julien</w:t>
      </w:r>
    </w:p>
    <w:p w14:paraId="669F2893" w14:textId="77777777" w:rsidR="00073C95" w:rsidRDefault="00073C95"/>
    <w:p w14:paraId="02E4765C" w14:textId="48F4EEF9" w:rsidR="00073C95" w:rsidRDefault="00073C95">
      <w:r>
        <w:t xml:space="preserve">Courriel de l’encadrant : </w:t>
      </w:r>
      <w:r w:rsidR="001E019E">
        <w:t>julien.barc@</w:t>
      </w:r>
      <w:r w:rsidR="001E019E" w:rsidRPr="001D4643">
        <w:t>inserm.fr</w:t>
      </w:r>
    </w:p>
    <w:p w14:paraId="61F2C6BF" w14:textId="77777777" w:rsidR="009F7DF5" w:rsidRDefault="009F7DF5"/>
    <w:p w14:paraId="309F126E" w14:textId="77777777" w:rsidR="001E019E" w:rsidRPr="00331586" w:rsidRDefault="00671EA0" w:rsidP="001E019E">
      <w:pPr>
        <w:rPr>
          <w:rFonts w:ascii="Times New Roman" w:hAnsi="Times New Roman"/>
        </w:rPr>
      </w:pPr>
      <w:r>
        <w:t xml:space="preserve">Titre du stage : </w:t>
      </w:r>
      <w:r w:rsidR="001E019E">
        <w:t>Rôle des régions régulatrices dans les pathologies cardiaques à risque de mort subite.</w:t>
      </w:r>
    </w:p>
    <w:p w14:paraId="3E20A44C" w14:textId="77777777" w:rsidR="00073C95" w:rsidRDefault="00073C95"/>
    <w:p w14:paraId="054BDE31" w14:textId="061FD167" w:rsidR="00073C95" w:rsidRDefault="00073C95">
      <w:r>
        <w:t>Résumé du projet</w:t>
      </w:r>
      <w:r w:rsidR="00671EA0">
        <w:t> proposé</w:t>
      </w:r>
      <w:r w:rsidR="00686D86">
        <w:t xml:space="preserve"> </w:t>
      </w:r>
      <w:r w:rsidR="00671EA0">
        <w:t>:</w:t>
      </w:r>
    </w:p>
    <w:p w14:paraId="4A97A477" w14:textId="77777777" w:rsidR="00073C95" w:rsidRDefault="00073C95"/>
    <w:p w14:paraId="32ED8B35" w14:textId="77777777" w:rsidR="001E019E" w:rsidRDefault="001E019E" w:rsidP="001E019E">
      <w:pPr>
        <w:jc w:val="both"/>
      </w:pPr>
      <w:bookmarkStart w:id="0" w:name="_GoBack"/>
      <w:bookmarkEnd w:id="0"/>
      <w:r w:rsidRPr="00F26F53">
        <w:t xml:space="preserve">Les nouvelles technologies de génomique nous permettent désormais d’explorer à l’échelle du génome l’ensemble des variants génétiques portés par un patient. </w:t>
      </w:r>
      <w:r>
        <w:t xml:space="preserve">En effet, jusqu’à présent, la recherche de variants génétiques causaux se portait principalement dans les régions codantes (exons) du génome. Cependant cette partie ne représente que 2% du génome. </w:t>
      </w:r>
      <w:r w:rsidRPr="00F26F53">
        <w:t xml:space="preserve">Ainsi </w:t>
      </w:r>
      <w:r>
        <w:t xml:space="preserve">nous avons développé </w:t>
      </w:r>
      <w:r w:rsidRPr="00F26F53">
        <w:t>plusieurs stratégies</w:t>
      </w:r>
      <w:r>
        <w:t xml:space="preserve"> permettant de découvrir</w:t>
      </w:r>
      <w:r w:rsidRPr="00F26F53">
        <w:t xml:space="preserve"> </w:t>
      </w:r>
      <w:r>
        <w:t xml:space="preserve">des variants rares </w:t>
      </w:r>
      <w:r w:rsidRPr="00F26F53">
        <w:t xml:space="preserve">responsables de formes familiales et </w:t>
      </w:r>
      <w:r>
        <w:t xml:space="preserve">des variants fréquents de prédisposition aux </w:t>
      </w:r>
      <w:r w:rsidRPr="00F26F53">
        <w:t>arythmies cardiaques à risque de morts subites</w:t>
      </w:r>
      <w:r>
        <w:t xml:space="preserve"> localisés dans les régions non-codante du génome.</w:t>
      </w:r>
      <w:r w:rsidRPr="00F26F53">
        <w:t xml:space="preserve"> </w:t>
      </w:r>
      <w:r>
        <w:t>Ces régions correspondent principalement à des régions régulatrices de la transcription mais peu de données sont disponibles concernant leurs localisations et rôles dans le tissu cardiaque humain rendant difficile l’interprétation des variants identifiés dans ces régions.</w:t>
      </w:r>
      <w:r w:rsidRPr="00F26F53">
        <w:t xml:space="preserve"> Des études épigénétiques basées sur du </w:t>
      </w:r>
      <w:proofErr w:type="spellStart"/>
      <w:r w:rsidRPr="00F26F53">
        <w:t>ChIP-seq</w:t>
      </w:r>
      <w:proofErr w:type="spellEnd"/>
      <w:r w:rsidRPr="00F26F53">
        <w:t>, ATAC-</w:t>
      </w:r>
      <w:proofErr w:type="spellStart"/>
      <w:r w:rsidRPr="00F26F53">
        <w:t>seq</w:t>
      </w:r>
      <w:proofErr w:type="spellEnd"/>
      <w:r w:rsidRPr="00F26F53">
        <w:t xml:space="preserve"> sur des cardiomyocytes humains dérivés d’</w:t>
      </w:r>
      <w:proofErr w:type="spellStart"/>
      <w:r w:rsidRPr="00F26F53">
        <w:t>iPSC</w:t>
      </w:r>
      <w:proofErr w:type="spellEnd"/>
      <w:r w:rsidRPr="00F26F53">
        <w:t xml:space="preserve"> permettront d’identifier le rôle de ces régions non-codantes ainsi que leur impact sur la régulation tran</w:t>
      </w:r>
      <w:r>
        <w:t>scriptionnelle des gènes cibles et ainsi ouvrir de nouvelles pistes</w:t>
      </w:r>
      <w:r w:rsidRPr="00F26F53">
        <w:t xml:space="preserve"> thér</w:t>
      </w:r>
      <w:r>
        <w:t>apeutiques.</w:t>
      </w:r>
    </w:p>
    <w:p w14:paraId="2BB3ADC5" w14:textId="77777777" w:rsidR="00073C95" w:rsidRDefault="00073C95"/>
    <w:p w14:paraId="271E1F88" w14:textId="77777777" w:rsidR="00073C95" w:rsidRDefault="00073C95"/>
    <w:p w14:paraId="49AC6A64" w14:textId="77777777" w:rsidR="00073C95" w:rsidRDefault="00073C95"/>
    <w:p w14:paraId="767A4AD4" w14:textId="77777777" w:rsidR="00073C95" w:rsidRDefault="00073C95"/>
    <w:p w14:paraId="4C959250" w14:textId="77777777" w:rsidR="00073C95" w:rsidRDefault="00073C95"/>
    <w:p w14:paraId="211AE51A" w14:textId="77777777" w:rsidR="00073C95" w:rsidRDefault="00073C95"/>
    <w:p w14:paraId="1FD3C85A" w14:textId="77777777" w:rsidR="00671EA0" w:rsidRDefault="00671EA0" w:rsidP="00671EA0"/>
    <w:p w14:paraId="1AB9D720" w14:textId="77777777" w:rsidR="00671EA0" w:rsidRDefault="00671EA0" w:rsidP="00671EA0"/>
    <w:p w14:paraId="667EA377" w14:textId="77777777" w:rsidR="00671EA0" w:rsidRDefault="00671EA0" w:rsidP="00671EA0"/>
    <w:p w14:paraId="2351F8F4" w14:textId="77777777" w:rsidR="00671EA0" w:rsidRDefault="00671EA0" w:rsidP="00671EA0"/>
    <w:p w14:paraId="1AC871A0" w14:textId="77777777" w:rsidR="00671EA0" w:rsidRDefault="00671EA0" w:rsidP="00671EA0"/>
    <w:p w14:paraId="16BBB775" w14:textId="77777777" w:rsidR="00671EA0" w:rsidRDefault="00671EA0" w:rsidP="00671EA0"/>
    <w:p w14:paraId="3A79BD0D" w14:textId="77777777" w:rsidR="00671EA0" w:rsidRDefault="00671EA0" w:rsidP="00671EA0"/>
    <w:p w14:paraId="6B566261" w14:textId="77777777" w:rsidR="00671EA0" w:rsidRDefault="00671EA0" w:rsidP="00671EA0"/>
    <w:p w14:paraId="3B75ED3C" w14:textId="77777777"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5"/>
    <w:rsid w:val="00073C95"/>
    <w:rsid w:val="001E019E"/>
    <w:rsid w:val="00384FAF"/>
    <w:rsid w:val="0055265E"/>
    <w:rsid w:val="005C5CE8"/>
    <w:rsid w:val="00671EA0"/>
    <w:rsid w:val="00686D86"/>
    <w:rsid w:val="008A42B3"/>
    <w:rsid w:val="009F7DF5"/>
    <w:rsid w:val="00AF5DBA"/>
    <w:rsid w:val="00B47935"/>
    <w:rsid w:val="00B80DC2"/>
    <w:rsid w:val="00C24590"/>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4219-D0CC-4C86-A561-F109ABE1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guilloux</dc:creator>
  <cp:lastModifiedBy>Julien Barc</cp:lastModifiedBy>
  <cp:revision>2</cp:revision>
  <dcterms:created xsi:type="dcterms:W3CDTF">2019-04-30T08:58:00Z</dcterms:created>
  <dcterms:modified xsi:type="dcterms:W3CDTF">2019-04-30T08:58:00Z</dcterms:modified>
</cp:coreProperties>
</file>