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4A" w:rsidRPr="004719C4" w:rsidRDefault="00EF034A" w:rsidP="00716C10">
      <w:pPr>
        <w:ind w:hanging="284"/>
        <w:rPr>
          <w:b/>
          <w:color w:val="C45911" w:themeColor="accent2" w:themeShade="BF"/>
          <w:sz w:val="28"/>
        </w:rPr>
      </w:pPr>
      <w:r w:rsidRPr="004719C4">
        <w:rPr>
          <w:b/>
          <w:color w:val="C45911" w:themeColor="accent2" w:themeShade="BF"/>
          <w:sz w:val="28"/>
        </w:rPr>
        <w:t>L’analyse du matériel d’enseignement</w:t>
      </w:r>
    </w:p>
    <w:p w:rsidR="00EF034A" w:rsidRDefault="00DB46B0" w:rsidP="00DB46B0">
      <w:pPr>
        <w:ind w:left="-284"/>
        <w:jc w:val="both"/>
      </w:pPr>
      <w:r>
        <w:t>Pour rappel, l</w:t>
      </w:r>
      <w:r w:rsidR="00EF034A">
        <w:t xml:space="preserve">e matériel d’enseignement peut être classé en deux catégories : </w:t>
      </w:r>
    </w:p>
    <w:p w:rsidR="00EF034A" w:rsidRDefault="00EF034A" w:rsidP="00DB46B0">
      <w:pPr>
        <w:pStyle w:val="Paragraphedeliste"/>
        <w:numPr>
          <w:ilvl w:val="0"/>
          <w:numId w:val="1"/>
        </w:numPr>
        <w:jc w:val="both"/>
      </w:pPr>
      <w:r>
        <w:t xml:space="preserve">Le matériel relatif à la </w:t>
      </w:r>
      <w:r w:rsidR="00DB46B0" w:rsidRPr="00DB46B0">
        <w:rPr>
          <w:b/>
        </w:rPr>
        <w:t>planification</w:t>
      </w:r>
      <w:r w:rsidRPr="00DB46B0">
        <w:rPr>
          <w:b/>
        </w:rPr>
        <w:t xml:space="preserve"> et à l’organisation</w:t>
      </w:r>
      <w:r>
        <w:t xml:space="preserve"> d’un enseignement :</w:t>
      </w:r>
    </w:p>
    <w:p w:rsidR="00EF034A" w:rsidRDefault="00EF034A" w:rsidP="00DB46B0">
      <w:pPr>
        <w:pStyle w:val="Paragraphedeliste"/>
        <w:numPr>
          <w:ilvl w:val="1"/>
          <w:numId w:val="1"/>
        </w:numPr>
        <w:jc w:val="both"/>
      </w:pPr>
      <w:r>
        <w:t>Le plan de cours ou syllabus</w:t>
      </w:r>
    </w:p>
    <w:p w:rsidR="00EF034A" w:rsidRDefault="00EF034A" w:rsidP="00DB46B0">
      <w:pPr>
        <w:pStyle w:val="Paragraphedeliste"/>
        <w:numPr>
          <w:ilvl w:val="1"/>
          <w:numId w:val="1"/>
        </w:numPr>
        <w:jc w:val="both"/>
      </w:pPr>
      <w:r>
        <w:t>La documentation: manuel</w:t>
      </w:r>
      <w:r w:rsidR="00DB46B0">
        <w:t>s</w:t>
      </w:r>
      <w:r>
        <w:t>, polycopié</w:t>
      </w:r>
      <w:r w:rsidR="00DB46B0">
        <w:t>s</w:t>
      </w:r>
      <w:r>
        <w:t>, référence</w:t>
      </w:r>
      <w:r w:rsidR="00DB46B0">
        <w:t>s</w:t>
      </w:r>
      <w:r>
        <w:t>, bibliographie</w:t>
      </w:r>
      <w:r w:rsidR="00DB46B0">
        <w:t>s</w:t>
      </w:r>
      <w:r>
        <w:t>, recueil</w:t>
      </w:r>
      <w:r w:rsidR="00DB46B0">
        <w:t>s</w:t>
      </w:r>
      <w:r>
        <w:t xml:space="preserve"> de textes,</w:t>
      </w:r>
      <w:r w:rsidR="00DB46B0">
        <w:t xml:space="preserve"> exercices, études de cas, didacticiels, site web, simulateurs, diaporama, vidéos…</w:t>
      </w:r>
    </w:p>
    <w:p w:rsidR="00EF034A" w:rsidRDefault="00DB46B0" w:rsidP="00DB46B0">
      <w:pPr>
        <w:pStyle w:val="Paragraphedeliste"/>
        <w:numPr>
          <w:ilvl w:val="0"/>
          <w:numId w:val="1"/>
        </w:numPr>
        <w:jc w:val="both"/>
      </w:pPr>
      <w:r>
        <w:t xml:space="preserve">Le matériel d’enseignement relatif à </w:t>
      </w:r>
      <w:r w:rsidRPr="00DB46B0">
        <w:rPr>
          <w:b/>
        </w:rPr>
        <w:t>l’évaluation des apprentissages</w:t>
      </w:r>
      <w:r>
        <w:t xml:space="preserve"> : 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Les questionnaires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Les exercices ou devoirs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Les TP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Les projets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Les consignes pour la réalisation des travaux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Les grilles d’évaluation et les critères de correction utilisés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Les examens, travaux, projets corrigés par l’enseignant</w:t>
      </w:r>
    </w:p>
    <w:p w:rsidR="00DB46B0" w:rsidRDefault="00DB46B0" w:rsidP="00DB46B0">
      <w:pPr>
        <w:pStyle w:val="Paragraphedeliste"/>
        <w:numPr>
          <w:ilvl w:val="1"/>
          <w:numId w:val="1"/>
        </w:numPr>
        <w:jc w:val="both"/>
      </w:pPr>
      <w:r>
        <w:t>La distribution des notes…</w:t>
      </w:r>
    </w:p>
    <w:p w:rsidR="00DB46B0" w:rsidRDefault="00DB46B0" w:rsidP="00DB46B0">
      <w:pPr>
        <w:pStyle w:val="Paragraphedeliste"/>
        <w:ind w:left="-284"/>
        <w:jc w:val="both"/>
      </w:pPr>
    </w:p>
    <w:p w:rsidR="004719C4" w:rsidRDefault="00EF034A" w:rsidP="00DB46B0">
      <w:pPr>
        <w:ind w:left="-284"/>
        <w:jc w:val="both"/>
      </w:pPr>
      <w:r w:rsidRPr="00EF034A">
        <w:t>L’analyse du matériel d’enseignement</w:t>
      </w:r>
      <w:r>
        <w:t xml:space="preserve"> est un travail délicat à mener au sein de l’équipe pédagogique. Cela peut susciter de vifs débats et il ne s’agit en aucun cas de stigmatiser les pratiques des uns ou des autres. </w:t>
      </w:r>
    </w:p>
    <w:p w:rsidR="00EF034A" w:rsidRDefault="004F249D" w:rsidP="00DB46B0">
      <w:pPr>
        <w:ind w:left="-284"/>
        <w:jc w:val="both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946785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uel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07566B" wp14:editId="788AF3E6">
                <wp:simplePos x="0" y="0"/>
                <wp:positionH relativeFrom="column">
                  <wp:posOffset>304800</wp:posOffset>
                </wp:positionH>
                <wp:positionV relativeFrom="paragraph">
                  <wp:posOffset>884555</wp:posOffset>
                </wp:positionV>
                <wp:extent cx="5364480" cy="297180"/>
                <wp:effectExtent l="0" t="0" r="0" b="7620"/>
                <wp:wrapTight wrapText="bothSides">
                  <wp:wrapPolygon edited="0">
                    <wp:start x="230" y="0"/>
                    <wp:lineTo x="230" y="20769"/>
                    <wp:lineTo x="21324" y="20769"/>
                    <wp:lineTo x="21324" y="0"/>
                    <wp:lineTo x="23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249D" w:rsidRDefault="004F249D" w:rsidP="004F249D">
                            <w:pPr>
                              <w:jc w:val="both"/>
                            </w:pPr>
                            <w:r>
                              <w:t xml:space="preserve">N’hésitez pas à consulter ces fiches pratiques pour éclairer vos échanges :   </w:t>
                            </w:r>
                          </w:p>
                          <w:p w:rsidR="004F249D" w:rsidRPr="008A08A5" w:rsidRDefault="004F249D" w:rsidP="008A08A5">
                            <w:pPr>
                              <w:ind w:left="-284"/>
                              <w:jc w:val="both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56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4pt;margin-top:69.65pt;width:422.4pt;height:2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" filled="f" stroked="f" strokeweight=".5pt">
                <v:fill o:detectmouseclick="t"/>
                <v:textbox>
                  <w:txbxContent>
                    <w:p w:rsidR="004F249D" w:rsidRDefault="004F249D" w:rsidP="004F249D">
                      <w:pPr>
                        <w:jc w:val="both"/>
                      </w:pPr>
                      <w:r>
                        <w:t xml:space="preserve">N’hésitez pas à consulter ces fiches pratiques pour éclairer vos échanges :   </w:t>
                      </w:r>
                    </w:p>
                    <w:p w:rsidR="004F249D" w:rsidRPr="008A08A5" w:rsidRDefault="004F249D" w:rsidP="008A08A5">
                      <w:pPr>
                        <w:ind w:left="-284"/>
                        <w:jc w:val="both"/>
                        <w:rPr>
                          <w:noProof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B46B0">
        <w:t xml:space="preserve">Avant de se lancer dans une telle démarche, il est conseillé </w:t>
      </w:r>
      <w:r w:rsidR="004719C4">
        <w:t>aux</w:t>
      </w:r>
      <w:r w:rsidR="00DB46B0">
        <w:t xml:space="preserve"> membres de l’équipe pédagogique </w:t>
      </w:r>
      <w:r w:rsidR="004719C4">
        <w:t>d’</w:t>
      </w:r>
      <w:r w:rsidR="00DB46B0">
        <w:t>échanger sur leurs pratiques</w:t>
      </w:r>
      <w:r w:rsidR="004719C4">
        <w:t xml:space="preserve"> respectives pour avoir un panorama des outils les plus utilisés et </w:t>
      </w:r>
      <w:r>
        <w:t>pour s’accorder sur l</w:t>
      </w:r>
      <w:r w:rsidR="004719C4">
        <w:t xml:space="preserve">es éléments  qui les caractérisent. Ce travail permettra ensuite de construire collégialement une grille  </w:t>
      </w:r>
      <w:proofErr w:type="spellStart"/>
      <w:r w:rsidR="004719C4">
        <w:t>critèriée</w:t>
      </w:r>
      <w:proofErr w:type="spellEnd"/>
      <w:r w:rsidR="004719C4">
        <w:t xml:space="preserve"> qui fixera le niveau d’exigence à atteindre au sein de l’équipe.</w:t>
      </w:r>
    </w:p>
    <w:p w:rsidR="004F249D" w:rsidRDefault="004F249D" w:rsidP="004F249D">
      <w:pPr>
        <w:ind w:left="1876"/>
        <w:jc w:val="both"/>
      </w:pPr>
    </w:p>
    <w:p w:rsidR="004F249D" w:rsidRDefault="004F249D" w:rsidP="006D658A">
      <w:pPr>
        <w:pStyle w:val="Paragraphedeliste"/>
        <w:numPr>
          <w:ilvl w:val="0"/>
          <w:numId w:val="3"/>
        </w:numPr>
        <w:jc w:val="both"/>
      </w:pPr>
      <w:r>
        <w:t>Mémo de l’IPM N°14 « Le plan de cours », de quoi s’agit-il ?</w:t>
      </w:r>
    </w:p>
    <w:p w:rsidR="004F249D" w:rsidRDefault="004F249D" w:rsidP="006D658A">
      <w:pPr>
        <w:pStyle w:val="Paragraphedeliste"/>
        <w:numPr>
          <w:ilvl w:val="0"/>
          <w:numId w:val="3"/>
        </w:numPr>
        <w:jc w:val="both"/>
      </w:pPr>
      <w:r>
        <w:t>Fiche pratique de l’UNIL « Elaborer un syllabus de cours ou plan de cours »</w:t>
      </w:r>
    </w:p>
    <w:p w:rsidR="004F249D" w:rsidRDefault="004F249D" w:rsidP="006D658A">
      <w:pPr>
        <w:pStyle w:val="Paragraphedeliste"/>
        <w:numPr>
          <w:ilvl w:val="0"/>
          <w:numId w:val="3"/>
        </w:numPr>
        <w:jc w:val="both"/>
      </w:pPr>
      <w:r>
        <w:t>Mémo de l’IPM N°</w:t>
      </w:r>
      <w:r>
        <w:t>10 et 11 et 12</w:t>
      </w:r>
      <w:r>
        <w:t xml:space="preserve"> « </w:t>
      </w:r>
      <w:r>
        <w:t>Les supports de cours</w:t>
      </w:r>
      <w:r>
        <w:t xml:space="preserve"> », </w:t>
      </w:r>
      <w:r>
        <w:t>quels supports pour mon cours</w:t>
      </w:r>
      <w:r>
        <w:t> ?</w:t>
      </w:r>
      <w:r>
        <w:t xml:space="preserve"> Comment tirer parti des présentations PP ? </w:t>
      </w:r>
    </w:p>
    <w:p w:rsidR="004F249D" w:rsidRDefault="004F249D" w:rsidP="006D658A">
      <w:pPr>
        <w:pStyle w:val="Paragraphedeliste"/>
        <w:numPr>
          <w:ilvl w:val="0"/>
          <w:numId w:val="3"/>
        </w:numPr>
        <w:jc w:val="both"/>
      </w:pPr>
      <w:r>
        <w:t>Fiche pratique de l’UNIL</w:t>
      </w:r>
      <w:r>
        <w:t xml:space="preserve"> « choisir ses stratégies d’évaluation »</w:t>
      </w:r>
    </w:p>
    <w:p w:rsidR="004F249D" w:rsidRDefault="004F249D" w:rsidP="006D658A">
      <w:pPr>
        <w:pStyle w:val="Paragraphedeliste"/>
        <w:numPr>
          <w:ilvl w:val="0"/>
          <w:numId w:val="3"/>
        </w:numPr>
        <w:jc w:val="both"/>
      </w:pPr>
      <w:r>
        <w:t>Fiche pratique de l’UNIL</w:t>
      </w:r>
      <w:r>
        <w:t xml:space="preserve"> ‘choisir ses stratégies d’enseignement »</w:t>
      </w:r>
    </w:p>
    <w:p w:rsidR="004F249D" w:rsidRDefault="004F249D" w:rsidP="004F249D">
      <w:pPr>
        <w:ind w:left="-284"/>
        <w:jc w:val="both"/>
      </w:pPr>
    </w:p>
    <w:p w:rsidR="004719C4" w:rsidRDefault="004F249D" w:rsidP="00DB46B0">
      <w:pPr>
        <w:ind w:left="-284"/>
        <w:jc w:val="both"/>
      </w:pPr>
      <w:r>
        <w:t>T</w:t>
      </w:r>
      <w:r w:rsidR="004719C4">
        <w:t xml:space="preserve">rois modèles de grille sont proposés dans les pages suivantes : </w:t>
      </w:r>
      <w:bookmarkStart w:id="0" w:name="_GoBack"/>
      <w:bookmarkEnd w:id="0"/>
    </w:p>
    <w:p w:rsidR="004719C4" w:rsidRDefault="004719C4" w:rsidP="004719C4">
      <w:pPr>
        <w:pStyle w:val="Paragraphedeliste"/>
        <w:numPr>
          <w:ilvl w:val="0"/>
          <w:numId w:val="1"/>
        </w:numPr>
        <w:jc w:val="both"/>
      </w:pPr>
      <w:r>
        <w:t>Grille d’analyse des plans de cours</w:t>
      </w:r>
    </w:p>
    <w:p w:rsidR="004719C4" w:rsidRDefault="004719C4" w:rsidP="004719C4">
      <w:pPr>
        <w:pStyle w:val="Paragraphedeliste"/>
        <w:numPr>
          <w:ilvl w:val="0"/>
          <w:numId w:val="1"/>
        </w:numPr>
        <w:jc w:val="both"/>
      </w:pPr>
      <w:r>
        <w:t>Grille d’analyse des moyens d’évaluation des apprentissages</w:t>
      </w:r>
    </w:p>
    <w:p w:rsidR="004719C4" w:rsidRDefault="004719C4" w:rsidP="004719C4">
      <w:pPr>
        <w:pStyle w:val="Paragraphedeliste"/>
        <w:numPr>
          <w:ilvl w:val="0"/>
          <w:numId w:val="1"/>
        </w:numPr>
        <w:jc w:val="both"/>
      </w:pPr>
      <w:r>
        <w:t>Grille d’analyse de la documentation</w:t>
      </w:r>
    </w:p>
    <w:p w:rsidR="004719C4" w:rsidRPr="00EF034A" w:rsidRDefault="004719C4" w:rsidP="004719C4">
      <w:pPr>
        <w:pStyle w:val="Paragraphedeliste"/>
        <w:ind w:left="76"/>
        <w:jc w:val="both"/>
      </w:pPr>
    </w:p>
    <w:p w:rsidR="00EF034A" w:rsidRDefault="00EF034A">
      <w:pPr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</w:rPr>
        <w:br w:type="page"/>
      </w:r>
    </w:p>
    <w:p w:rsidR="00EF034A" w:rsidRDefault="00EF034A" w:rsidP="00716C10">
      <w:pPr>
        <w:ind w:hanging="284"/>
        <w:rPr>
          <w:b/>
          <w:color w:val="C45911" w:themeColor="accent2" w:themeShade="BF"/>
          <w:sz w:val="24"/>
        </w:rPr>
      </w:pPr>
    </w:p>
    <w:p w:rsidR="00CF4076" w:rsidRPr="004719C4" w:rsidRDefault="00716C10" w:rsidP="00716C10">
      <w:pPr>
        <w:ind w:hanging="284"/>
        <w:rPr>
          <w:b/>
          <w:color w:val="C45911" w:themeColor="accent2" w:themeShade="BF"/>
          <w:sz w:val="32"/>
        </w:rPr>
      </w:pPr>
      <w:r w:rsidRPr="004719C4">
        <w:rPr>
          <w:b/>
          <w:color w:val="C45911" w:themeColor="accent2" w:themeShade="BF"/>
          <w:sz w:val="32"/>
        </w:rPr>
        <w:t>Exemple de g</w:t>
      </w:r>
      <w:r w:rsidR="004C3B7A" w:rsidRPr="004719C4">
        <w:rPr>
          <w:b/>
          <w:color w:val="C45911" w:themeColor="accent2" w:themeShade="BF"/>
          <w:sz w:val="32"/>
        </w:rPr>
        <w:t xml:space="preserve">rille d’analyse des plans de cours </w:t>
      </w:r>
    </w:p>
    <w:p w:rsidR="004C3B7A" w:rsidRDefault="00716C10" w:rsidP="00716C10">
      <w:pPr>
        <w:ind w:left="-284"/>
        <w:rPr>
          <w:i/>
          <w:sz w:val="16"/>
        </w:rPr>
      </w:pPr>
      <w:r w:rsidRPr="00716C10">
        <w:rPr>
          <w:i/>
          <w:sz w:val="16"/>
        </w:rPr>
        <w:t>(Inspiré du guide pratique « comment évaluer, améliorer, valoriser l’enseignement supérieur ? Par H. Bernard)</w:t>
      </w:r>
    </w:p>
    <w:p w:rsidR="00716C10" w:rsidRPr="00716C10" w:rsidRDefault="00716C10" w:rsidP="00716C10">
      <w:pPr>
        <w:ind w:left="-284"/>
        <w:rPr>
          <w:i/>
          <w:sz w:val="16"/>
        </w:rPr>
      </w:pPr>
    </w:p>
    <w:tbl>
      <w:tblPr>
        <w:tblStyle w:val="Grilledutableau"/>
        <w:tblW w:w="10487" w:type="dxa"/>
        <w:tblInd w:w="-289" w:type="dxa"/>
        <w:tblLook w:val="04A0" w:firstRow="1" w:lastRow="0" w:firstColumn="1" w:lastColumn="0" w:noHBand="0" w:noVBand="1"/>
      </w:tblPr>
      <w:tblGrid>
        <w:gridCol w:w="2308"/>
        <w:gridCol w:w="795"/>
        <w:gridCol w:w="795"/>
        <w:gridCol w:w="795"/>
        <w:gridCol w:w="705"/>
        <w:gridCol w:w="706"/>
        <w:gridCol w:w="706"/>
        <w:gridCol w:w="706"/>
        <w:gridCol w:w="706"/>
        <w:gridCol w:w="706"/>
        <w:gridCol w:w="706"/>
        <w:gridCol w:w="853"/>
      </w:tblGrid>
      <w:tr w:rsidR="00716C10" w:rsidTr="00716C10">
        <w:trPr>
          <w:cantSplit/>
          <w:trHeight w:val="1134"/>
        </w:trPr>
        <w:tc>
          <w:tcPr>
            <w:tcW w:w="2308" w:type="dxa"/>
            <w:vAlign w:val="center"/>
          </w:tcPr>
          <w:p w:rsidR="00716C10" w:rsidRPr="00716C10" w:rsidRDefault="00716C10" w:rsidP="00716C10">
            <w:pPr>
              <w:rPr>
                <w:b/>
              </w:rPr>
            </w:pPr>
            <w:r w:rsidRPr="00716C10">
              <w:rPr>
                <w:b/>
              </w:rPr>
              <w:t>Enoncés</w:t>
            </w:r>
            <w:r w:rsidR="003E73FE">
              <w:rPr>
                <w:b/>
              </w:rPr>
              <w:t xml:space="preserve"> à choisir</w:t>
            </w:r>
            <w:r w:rsidRPr="00716C10">
              <w:rPr>
                <w:b/>
              </w:rPr>
              <w:t xml:space="preserve"> / code UE</w:t>
            </w:r>
          </w:p>
        </w:tc>
        <w:tc>
          <w:tcPr>
            <w:tcW w:w="795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  <w:r w:rsidRPr="00716C10">
              <w:rPr>
                <w:b/>
              </w:rPr>
              <w:t>X….</w:t>
            </w:r>
          </w:p>
        </w:tc>
        <w:tc>
          <w:tcPr>
            <w:tcW w:w="795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95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05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716C10" w:rsidRPr="00716C10" w:rsidRDefault="00716C10" w:rsidP="00716C10">
            <w:pPr>
              <w:ind w:left="113" w:right="113"/>
              <w:rPr>
                <w:b/>
              </w:rPr>
            </w:pPr>
          </w:p>
        </w:tc>
      </w:tr>
      <w:tr w:rsidR="00716C10" w:rsidTr="00716C10">
        <w:tc>
          <w:tcPr>
            <w:tcW w:w="2308" w:type="dxa"/>
            <w:vAlign w:val="center"/>
          </w:tcPr>
          <w:p w:rsidR="00716C10" w:rsidRPr="004C3B7A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Le plan de cours précise tous les éléments d’identification nécessaires aux étudiants (titre, sigle, résultats d’apprentissage, méthodes pédagogiques, modalités d’évaluation, contenus, activités d’apprentissage…)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Pr="004C3B7A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Les résultats d’apprentissage à atteindre et le lien avec le référentiel de compétences du parcours sont clairement présentés.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Pr="004C3B7A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 xml:space="preserve">Tous les aspects de la discipline décrits dans la fiche UE sont abordés. 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Pr="004C3B7A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Le plan de cours présente de manière explicite le déroulement de chaque séance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 xml:space="preserve">La documentions employée ou de référence est mentionnée. </w:t>
            </w:r>
          </w:p>
          <w:p w:rsidR="00716C10" w:rsidRPr="004C3B7A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Elle correspond au niveau de difficulté de l’enseignement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Pr="004C3B7A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La matière figurant dans le plan de cours correspond à des développements récents dans la discipline ou à des notions fondamentales.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Le plan de cours décrit les stratégies d’enseignement et d’apprentissage qui seront utilisées ou auxquelles les étudiants devront participer.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Les stratégies d’apprentissage proposées sont pertinentes au regard des résultats d’apprentissage visés.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Les modalités d’évaluation des apprentissages sont décrites de manière exhaustive pour les étudiants.</w:t>
            </w:r>
          </w:p>
          <w:p w:rsidR="00716C10" w:rsidRDefault="00716C10" w:rsidP="00716C10">
            <w:pPr>
              <w:rPr>
                <w:sz w:val="16"/>
              </w:rPr>
            </w:pPr>
            <w:r>
              <w:rPr>
                <w:sz w:val="16"/>
              </w:rPr>
              <w:t>Les modalités d’évaluation sont cohérentes au regard des résultats d’apprentissage visés.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  <w:tr w:rsidR="00716C10" w:rsidTr="00716C10">
        <w:tc>
          <w:tcPr>
            <w:tcW w:w="2308" w:type="dxa"/>
            <w:vAlign w:val="center"/>
          </w:tcPr>
          <w:p w:rsidR="00716C10" w:rsidRDefault="00EF034A" w:rsidP="00716C10">
            <w:pPr>
              <w:rPr>
                <w:sz w:val="16"/>
              </w:rPr>
            </w:pPr>
            <w:r>
              <w:rPr>
                <w:sz w:val="16"/>
              </w:rPr>
              <w:t>La charge de travail exigée des étudiants correspond au nombre de crédits ECTS de l’enseignement et au niveau des étudiants</w:t>
            </w:r>
          </w:p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95" w:type="dxa"/>
            <w:vAlign w:val="center"/>
          </w:tcPr>
          <w:p w:rsidR="00716C10" w:rsidRDefault="00716C10" w:rsidP="00716C10"/>
        </w:tc>
        <w:tc>
          <w:tcPr>
            <w:tcW w:w="705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706" w:type="dxa"/>
            <w:vAlign w:val="center"/>
          </w:tcPr>
          <w:p w:rsidR="00716C10" w:rsidRDefault="00716C10" w:rsidP="00716C10"/>
        </w:tc>
        <w:tc>
          <w:tcPr>
            <w:tcW w:w="853" w:type="dxa"/>
            <w:vAlign w:val="center"/>
          </w:tcPr>
          <w:p w:rsidR="00716C10" w:rsidRDefault="00716C10" w:rsidP="00716C10"/>
        </w:tc>
      </w:tr>
    </w:tbl>
    <w:p w:rsidR="004C3B7A" w:rsidRDefault="004C3B7A"/>
    <w:p w:rsidR="00716C10" w:rsidRDefault="006A7F83">
      <w:r>
        <w:sym w:font="Wingdings" w:char="F070"/>
      </w:r>
      <w:r>
        <w:t xml:space="preserve">= Excellent </w:t>
      </w:r>
      <w:r>
        <w:tab/>
      </w:r>
      <w:r>
        <w:tab/>
      </w:r>
      <w:r w:rsidR="00716C10" w:rsidRPr="006A7F83">
        <w:rPr>
          <w:b/>
        </w:rPr>
        <w:t>X</w:t>
      </w:r>
      <w:r w:rsidR="00716C10">
        <w:t xml:space="preserve"> = satisfaisant </w:t>
      </w:r>
      <w:r w:rsidR="00716C10">
        <w:tab/>
      </w:r>
      <w:r w:rsidR="00716C10">
        <w:tab/>
      </w:r>
      <w:r w:rsidR="00716C10">
        <w:sym w:font="Wingdings 2" w:char="F09B"/>
      </w:r>
      <w:r w:rsidR="00716C10">
        <w:t xml:space="preserve"> = insatisfaisant</w:t>
      </w:r>
    </w:p>
    <w:p w:rsidR="006A7F83" w:rsidRDefault="006A7F83">
      <w:pPr>
        <w:rPr>
          <w:b/>
          <w:color w:val="C45911" w:themeColor="accent2" w:themeShade="BF"/>
          <w:sz w:val="28"/>
        </w:rPr>
      </w:pPr>
    </w:p>
    <w:p w:rsidR="00716C10" w:rsidRDefault="00716C10">
      <w:pPr>
        <w:rPr>
          <w:b/>
          <w:color w:val="C45911" w:themeColor="accent2" w:themeShade="BF"/>
          <w:sz w:val="28"/>
        </w:rPr>
      </w:pPr>
      <w:r w:rsidRPr="004719C4">
        <w:rPr>
          <w:b/>
          <w:color w:val="C45911" w:themeColor="accent2" w:themeShade="BF"/>
          <w:sz w:val="28"/>
        </w:rPr>
        <w:lastRenderedPageBreak/>
        <w:t>Exemple de grille pour l’analyse du matériel d’enseignement et d’apprentissage</w:t>
      </w:r>
    </w:p>
    <w:p w:rsidR="003E73FE" w:rsidRDefault="003E73FE" w:rsidP="003E73FE">
      <w:pPr>
        <w:ind w:left="-284"/>
        <w:rPr>
          <w:i/>
          <w:sz w:val="16"/>
        </w:rPr>
      </w:pPr>
      <w:r w:rsidRPr="00716C10">
        <w:rPr>
          <w:i/>
          <w:sz w:val="16"/>
        </w:rPr>
        <w:t>(Inspiré du guide pratique « comment évaluer, améliorer, valoriser l’enseignement supérieur ? Par H. Bernard)</w:t>
      </w:r>
    </w:p>
    <w:p w:rsidR="003E73FE" w:rsidRDefault="003E73FE">
      <w:pPr>
        <w:rPr>
          <w:b/>
          <w:color w:val="C45911" w:themeColor="accent2" w:themeShade="BF"/>
          <w:sz w:val="28"/>
        </w:rPr>
      </w:pPr>
    </w:p>
    <w:tbl>
      <w:tblPr>
        <w:tblStyle w:val="Grilledutableau"/>
        <w:tblW w:w="10487" w:type="dxa"/>
        <w:tblInd w:w="-289" w:type="dxa"/>
        <w:tblLook w:val="04A0" w:firstRow="1" w:lastRow="0" w:firstColumn="1" w:lastColumn="0" w:noHBand="0" w:noVBand="1"/>
      </w:tblPr>
      <w:tblGrid>
        <w:gridCol w:w="2308"/>
        <w:gridCol w:w="795"/>
        <w:gridCol w:w="795"/>
        <w:gridCol w:w="795"/>
        <w:gridCol w:w="705"/>
        <w:gridCol w:w="706"/>
        <w:gridCol w:w="706"/>
        <w:gridCol w:w="706"/>
        <w:gridCol w:w="706"/>
        <w:gridCol w:w="706"/>
        <w:gridCol w:w="706"/>
        <w:gridCol w:w="853"/>
      </w:tblGrid>
      <w:tr w:rsidR="004719C4" w:rsidTr="003E73FE">
        <w:trPr>
          <w:cantSplit/>
          <w:trHeight w:val="1134"/>
        </w:trPr>
        <w:tc>
          <w:tcPr>
            <w:tcW w:w="2308" w:type="dxa"/>
            <w:vAlign w:val="center"/>
          </w:tcPr>
          <w:p w:rsidR="004719C4" w:rsidRPr="00716C10" w:rsidRDefault="004719C4" w:rsidP="00CE2577">
            <w:pPr>
              <w:rPr>
                <w:b/>
              </w:rPr>
            </w:pPr>
            <w:r w:rsidRPr="00716C10">
              <w:rPr>
                <w:b/>
              </w:rPr>
              <w:t>Enoncés</w:t>
            </w:r>
            <w:r w:rsidR="003E73FE">
              <w:rPr>
                <w:b/>
              </w:rPr>
              <w:t xml:space="preserve"> à choisir</w:t>
            </w:r>
            <w:r w:rsidRPr="00716C10">
              <w:rPr>
                <w:b/>
              </w:rPr>
              <w:t xml:space="preserve"> / code UE</w:t>
            </w:r>
          </w:p>
        </w:tc>
        <w:tc>
          <w:tcPr>
            <w:tcW w:w="795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  <w:r w:rsidRPr="00716C10">
              <w:rPr>
                <w:b/>
              </w:rPr>
              <w:t>X….</w:t>
            </w:r>
          </w:p>
        </w:tc>
        <w:tc>
          <w:tcPr>
            <w:tcW w:w="795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95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05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  <w:tc>
          <w:tcPr>
            <w:tcW w:w="853" w:type="dxa"/>
            <w:textDirection w:val="btLr"/>
            <w:vAlign w:val="center"/>
          </w:tcPr>
          <w:p w:rsidR="004719C4" w:rsidRPr="00716C10" w:rsidRDefault="004719C4" w:rsidP="00CE2577">
            <w:pPr>
              <w:ind w:left="113" w:right="113"/>
              <w:rPr>
                <w:b/>
              </w:rPr>
            </w:pPr>
          </w:p>
        </w:tc>
      </w:tr>
      <w:tr w:rsidR="004719C4" w:rsidTr="003E73FE">
        <w:tc>
          <w:tcPr>
            <w:tcW w:w="2308" w:type="dxa"/>
            <w:vAlign w:val="center"/>
          </w:tcPr>
          <w:p w:rsidR="004719C4" w:rsidRPr="004C3B7A" w:rsidRDefault="004719C4" w:rsidP="00CE2577">
            <w:pPr>
              <w:rPr>
                <w:sz w:val="16"/>
              </w:rPr>
            </w:pPr>
            <w:r>
              <w:rPr>
                <w:sz w:val="16"/>
              </w:rPr>
              <w:t>Le polycopié est bien structuré et organisé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Pr="004C3B7A" w:rsidRDefault="004719C4" w:rsidP="003E73FE">
            <w:pPr>
              <w:rPr>
                <w:sz w:val="16"/>
              </w:rPr>
            </w:pPr>
            <w:r>
              <w:rPr>
                <w:sz w:val="16"/>
              </w:rPr>
              <w:t>Le polycopié couvre tou</w:t>
            </w:r>
            <w:r w:rsidR="003E73FE">
              <w:rPr>
                <w:sz w:val="16"/>
              </w:rPr>
              <w:t>s les contenus du cours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Pr="004C3B7A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 xml:space="preserve">Le polycopié est mis à jour au regard des avancés de la recherche 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Pr="004C3B7A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 polycopié est écrit dans une langue correcte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Pr="004C3B7A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 manuel utilisé est pertinent pour le cours et le programme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Pr="004C3B7A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 xml:space="preserve">Le manuel ou le polycopié </w:t>
            </w:r>
            <w:proofErr w:type="spellStart"/>
            <w:r>
              <w:rPr>
                <w:sz w:val="16"/>
              </w:rPr>
              <w:t>ets</w:t>
            </w:r>
            <w:proofErr w:type="spellEnd"/>
            <w:r>
              <w:rPr>
                <w:sz w:val="16"/>
              </w:rPr>
              <w:t xml:space="preserve"> riche en exercice et en exemples facilitant la compréhension du cours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3E73FE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 diaporama est bien présenté et lisible pour les étudiants.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 diaporama contient les informations essentielles pour le cours.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Les exercices proposés présentent des niveaux de difficultés variables et progressifs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4719C4" w:rsidTr="003E73FE">
        <w:tc>
          <w:tcPr>
            <w:tcW w:w="2308" w:type="dxa"/>
            <w:vAlign w:val="center"/>
          </w:tcPr>
          <w:p w:rsidR="004719C4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Les études de cas proposées favorisent le développement de compétences</w:t>
            </w:r>
          </w:p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95" w:type="dxa"/>
            <w:vAlign w:val="center"/>
          </w:tcPr>
          <w:p w:rsidR="004719C4" w:rsidRDefault="004719C4" w:rsidP="00CE2577"/>
        </w:tc>
        <w:tc>
          <w:tcPr>
            <w:tcW w:w="705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706" w:type="dxa"/>
            <w:vAlign w:val="center"/>
          </w:tcPr>
          <w:p w:rsidR="004719C4" w:rsidRDefault="004719C4" w:rsidP="00CE2577"/>
        </w:tc>
        <w:tc>
          <w:tcPr>
            <w:tcW w:w="853" w:type="dxa"/>
            <w:vAlign w:val="center"/>
          </w:tcPr>
          <w:p w:rsidR="004719C4" w:rsidRDefault="004719C4" w:rsidP="00CE2577"/>
        </w:tc>
      </w:tr>
      <w:tr w:rsidR="003E73FE" w:rsidTr="003E73FE">
        <w:tc>
          <w:tcPr>
            <w:tcW w:w="2308" w:type="dxa"/>
            <w:vAlign w:val="center"/>
          </w:tcPr>
          <w:p w:rsidR="003E73FE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Les études de cas font référence à des situations professionnelles réalistes</w:t>
            </w:r>
          </w:p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05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853" w:type="dxa"/>
            <w:vAlign w:val="center"/>
          </w:tcPr>
          <w:p w:rsidR="003E73FE" w:rsidRDefault="003E73FE" w:rsidP="00CE2577"/>
        </w:tc>
      </w:tr>
      <w:tr w:rsidR="003E73FE" w:rsidTr="003E73FE">
        <w:tc>
          <w:tcPr>
            <w:tcW w:w="2308" w:type="dxa"/>
            <w:vAlign w:val="center"/>
          </w:tcPr>
          <w:p w:rsidR="003E73FE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 cahier de laboratoire est bien structuré</w:t>
            </w:r>
          </w:p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05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853" w:type="dxa"/>
            <w:vAlign w:val="center"/>
          </w:tcPr>
          <w:p w:rsidR="003E73FE" w:rsidRDefault="003E73FE" w:rsidP="00CE2577"/>
        </w:tc>
      </w:tr>
      <w:tr w:rsidR="003E73FE" w:rsidTr="003E73FE">
        <w:tc>
          <w:tcPr>
            <w:tcW w:w="2308" w:type="dxa"/>
            <w:vAlign w:val="center"/>
          </w:tcPr>
          <w:p w:rsidR="003E73FE" w:rsidRDefault="003E73FE" w:rsidP="00CE2577">
            <w:pPr>
              <w:rPr>
                <w:sz w:val="16"/>
              </w:rPr>
            </w:pPr>
            <w:r>
              <w:rPr>
                <w:sz w:val="16"/>
              </w:rPr>
              <w:t>Les directives du cahier de laboratoire sont claires et explicites</w:t>
            </w:r>
          </w:p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95" w:type="dxa"/>
            <w:vAlign w:val="center"/>
          </w:tcPr>
          <w:p w:rsidR="003E73FE" w:rsidRDefault="003E73FE" w:rsidP="00CE2577"/>
        </w:tc>
        <w:tc>
          <w:tcPr>
            <w:tcW w:w="705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706" w:type="dxa"/>
            <w:vAlign w:val="center"/>
          </w:tcPr>
          <w:p w:rsidR="003E73FE" w:rsidRDefault="003E73FE" w:rsidP="00CE2577"/>
        </w:tc>
        <w:tc>
          <w:tcPr>
            <w:tcW w:w="853" w:type="dxa"/>
            <w:vAlign w:val="center"/>
          </w:tcPr>
          <w:p w:rsidR="003E73FE" w:rsidRDefault="003E73FE" w:rsidP="00CE2577"/>
        </w:tc>
      </w:tr>
    </w:tbl>
    <w:p w:rsidR="003E73FE" w:rsidRDefault="003E73FE" w:rsidP="003E73FE"/>
    <w:p w:rsidR="006A7F83" w:rsidRDefault="006A7F83" w:rsidP="006A7F83">
      <w:r>
        <w:sym w:font="Wingdings" w:char="F070"/>
      </w:r>
      <w:r>
        <w:t xml:space="preserve">= Excellent </w:t>
      </w:r>
      <w:r>
        <w:tab/>
      </w:r>
      <w:r>
        <w:tab/>
      </w:r>
      <w:r w:rsidRPr="006A7F83">
        <w:rPr>
          <w:b/>
        </w:rPr>
        <w:t>X</w:t>
      </w:r>
      <w:r>
        <w:t xml:space="preserve"> = satisfaisant </w:t>
      </w:r>
      <w:r>
        <w:tab/>
      </w:r>
      <w:r>
        <w:tab/>
      </w:r>
      <w:r>
        <w:sym w:font="Wingdings 2" w:char="F09B"/>
      </w:r>
      <w:r>
        <w:t xml:space="preserve"> = insatisfaisant</w:t>
      </w:r>
    </w:p>
    <w:p w:rsidR="004719C4" w:rsidRDefault="004719C4">
      <w:pPr>
        <w:rPr>
          <w:b/>
          <w:color w:val="C45911" w:themeColor="accent2" w:themeShade="BF"/>
          <w:sz w:val="28"/>
        </w:rPr>
      </w:pPr>
    </w:p>
    <w:p w:rsidR="004719C4" w:rsidRDefault="004719C4">
      <w:pPr>
        <w:rPr>
          <w:b/>
          <w:color w:val="C45911" w:themeColor="accent2" w:themeShade="BF"/>
          <w:sz w:val="28"/>
        </w:rPr>
      </w:pPr>
    </w:p>
    <w:p w:rsidR="003E73FE" w:rsidRDefault="003E73FE">
      <w:pPr>
        <w:rPr>
          <w:b/>
          <w:color w:val="C45911" w:themeColor="accent2" w:themeShade="BF"/>
          <w:sz w:val="28"/>
        </w:rPr>
      </w:pPr>
    </w:p>
    <w:p w:rsidR="006A7F83" w:rsidRDefault="006A7F83">
      <w:pPr>
        <w:rPr>
          <w:b/>
          <w:color w:val="C45911" w:themeColor="accent2" w:themeShade="BF"/>
          <w:sz w:val="28"/>
        </w:rPr>
      </w:pPr>
    </w:p>
    <w:p w:rsidR="006A7F83" w:rsidRDefault="006A7F83">
      <w:pPr>
        <w:rPr>
          <w:b/>
          <w:color w:val="C45911" w:themeColor="accent2" w:themeShade="BF"/>
          <w:sz w:val="28"/>
        </w:rPr>
      </w:pPr>
    </w:p>
    <w:p w:rsidR="003E73FE" w:rsidRDefault="003E73FE">
      <w:pPr>
        <w:rPr>
          <w:b/>
          <w:color w:val="C45911" w:themeColor="accent2" w:themeShade="BF"/>
          <w:sz w:val="28"/>
        </w:rPr>
      </w:pPr>
    </w:p>
    <w:p w:rsidR="003E73FE" w:rsidRDefault="003E73FE">
      <w:pPr>
        <w:rPr>
          <w:b/>
          <w:color w:val="C45911" w:themeColor="accent2" w:themeShade="BF"/>
          <w:sz w:val="28"/>
        </w:rPr>
      </w:pPr>
    </w:p>
    <w:p w:rsidR="003E73FE" w:rsidRDefault="003E73FE">
      <w:pPr>
        <w:rPr>
          <w:b/>
          <w:color w:val="C45911" w:themeColor="accent2" w:themeShade="BF"/>
          <w:sz w:val="28"/>
        </w:rPr>
      </w:pPr>
    </w:p>
    <w:p w:rsidR="003E73FE" w:rsidRDefault="003E73FE" w:rsidP="006A7F83">
      <w:pPr>
        <w:ind w:left="-142"/>
        <w:rPr>
          <w:b/>
          <w:color w:val="C45911" w:themeColor="accent2" w:themeShade="BF"/>
          <w:sz w:val="28"/>
        </w:rPr>
      </w:pPr>
      <w:r w:rsidRPr="004719C4">
        <w:rPr>
          <w:b/>
          <w:color w:val="C45911" w:themeColor="accent2" w:themeShade="BF"/>
          <w:sz w:val="28"/>
        </w:rPr>
        <w:t>Exemple de grille pour l’analyse du matériel d’enseignement et d’apprentissage</w:t>
      </w:r>
    </w:p>
    <w:p w:rsidR="003E73FE" w:rsidRDefault="003E73FE" w:rsidP="003E73FE">
      <w:pPr>
        <w:ind w:left="-284"/>
        <w:rPr>
          <w:i/>
          <w:sz w:val="16"/>
        </w:rPr>
      </w:pPr>
      <w:r w:rsidRPr="00716C10">
        <w:rPr>
          <w:i/>
          <w:sz w:val="16"/>
        </w:rPr>
        <w:t>(Inspiré du guide pratique « comment évaluer, améliorer, valoriser l’enseignement supérieur ? Par H. Bernard)</w:t>
      </w:r>
    </w:p>
    <w:tbl>
      <w:tblPr>
        <w:tblStyle w:val="Grilledutableau"/>
        <w:tblW w:w="10118" w:type="dxa"/>
        <w:tblInd w:w="-289" w:type="dxa"/>
        <w:tblLook w:val="04A0" w:firstRow="1" w:lastRow="0" w:firstColumn="1" w:lastColumn="0" w:noHBand="0" w:noVBand="1"/>
      </w:tblPr>
      <w:tblGrid>
        <w:gridCol w:w="773"/>
        <w:gridCol w:w="2249"/>
        <w:gridCol w:w="775"/>
        <w:gridCol w:w="760"/>
        <w:gridCol w:w="677"/>
        <w:gridCol w:w="678"/>
        <w:gridCol w:w="678"/>
        <w:gridCol w:w="678"/>
        <w:gridCol w:w="678"/>
        <w:gridCol w:w="678"/>
        <w:gridCol w:w="678"/>
        <w:gridCol w:w="816"/>
      </w:tblGrid>
      <w:tr w:rsidR="000D7443" w:rsidTr="0094755C">
        <w:trPr>
          <w:cantSplit/>
          <w:trHeight w:val="1134"/>
        </w:trPr>
        <w:tc>
          <w:tcPr>
            <w:tcW w:w="773" w:type="dxa"/>
          </w:tcPr>
          <w:p w:rsidR="000D7443" w:rsidRPr="00716C10" w:rsidRDefault="000D7443" w:rsidP="00CE2577">
            <w:pPr>
              <w:rPr>
                <w:b/>
              </w:rPr>
            </w:pPr>
          </w:p>
        </w:tc>
        <w:tc>
          <w:tcPr>
            <w:tcW w:w="2249" w:type="dxa"/>
            <w:vAlign w:val="center"/>
          </w:tcPr>
          <w:p w:rsidR="000D7443" w:rsidRPr="00716C10" w:rsidRDefault="000D7443" w:rsidP="00CE2577">
            <w:pPr>
              <w:rPr>
                <w:b/>
              </w:rPr>
            </w:pPr>
            <w:r w:rsidRPr="00716C10">
              <w:rPr>
                <w:b/>
              </w:rPr>
              <w:t>Enoncés</w:t>
            </w:r>
            <w:r>
              <w:rPr>
                <w:b/>
              </w:rPr>
              <w:t xml:space="preserve"> à choisir</w:t>
            </w:r>
            <w:r w:rsidRPr="00716C10">
              <w:rPr>
                <w:b/>
              </w:rPr>
              <w:t xml:space="preserve"> / code UE</w:t>
            </w:r>
          </w:p>
        </w:tc>
        <w:tc>
          <w:tcPr>
            <w:tcW w:w="775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  <w:r w:rsidRPr="00716C10">
              <w:rPr>
                <w:b/>
              </w:rPr>
              <w:t>X….</w:t>
            </w:r>
          </w:p>
        </w:tc>
        <w:tc>
          <w:tcPr>
            <w:tcW w:w="760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677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  <w:tc>
          <w:tcPr>
            <w:tcW w:w="816" w:type="dxa"/>
            <w:textDirection w:val="btLr"/>
            <w:vAlign w:val="center"/>
          </w:tcPr>
          <w:p w:rsidR="000D7443" w:rsidRPr="00716C10" w:rsidRDefault="000D7443" w:rsidP="00CE2577">
            <w:pPr>
              <w:ind w:left="113" w:right="113"/>
              <w:rPr>
                <w:b/>
              </w:rPr>
            </w:pPr>
          </w:p>
        </w:tc>
      </w:tr>
      <w:tr w:rsidR="006A7F83" w:rsidTr="00443A35">
        <w:trPr>
          <w:cantSplit/>
          <w:trHeight w:val="1134"/>
        </w:trPr>
        <w:tc>
          <w:tcPr>
            <w:tcW w:w="773" w:type="dxa"/>
          </w:tcPr>
          <w:p w:rsidR="006A7F83" w:rsidRPr="00716C10" w:rsidRDefault="006A7F83" w:rsidP="00CE2577">
            <w:pPr>
              <w:rPr>
                <w:b/>
              </w:rPr>
            </w:pPr>
          </w:p>
        </w:tc>
        <w:tc>
          <w:tcPr>
            <w:tcW w:w="2249" w:type="dxa"/>
            <w:vAlign w:val="center"/>
          </w:tcPr>
          <w:p w:rsidR="006A7F83" w:rsidRPr="006A7F83" w:rsidRDefault="006A7F83" w:rsidP="006A7F83">
            <w:r>
              <w:rPr>
                <w:sz w:val="16"/>
              </w:rPr>
              <w:t>Les modalités d’évaluation ont été planifiées par l’équipe pédagogique au niveau du semestre, de l’année, du parcours.</w:t>
            </w:r>
          </w:p>
        </w:tc>
        <w:tc>
          <w:tcPr>
            <w:tcW w:w="7096" w:type="dxa"/>
            <w:gridSpan w:val="10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</w:tr>
      <w:tr w:rsidR="000D7443" w:rsidRPr="000D7443" w:rsidTr="006A7F83">
        <w:trPr>
          <w:cantSplit/>
          <w:trHeight w:val="487"/>
        </w:trPr>
        <w:tc>
          <w:tcPr>
            <w:tcW w:w="773" w:type="dxa"/>
            <w:vMerge w:val="restart"/>
            <w:textDirection w:val="btLr"/>
            <w:vAlign w:val="center"/>
          </w:tcPr>
          <w:p w:rsidR="000D7443" w:rsidRPr="000D7443" w:rsidRDefault="000D7443" w:rsidP="000D7443">
            <w:pPr>
              <w:ind w:left="113" w:right="113"/>
              <w:jc w:val="center"/>
              <w:rPr>
                <w:sz w:val="32"/>
              </w:rPr>
            </w:pPr>
            <w:r>
              <w:rPr>
                <w:sz w:val="32"/>
              </w:rPr>
              <w:t>EXAMEN</w:t>
            </w:r>
          </w:p>
        </w:tc>
        <w:tc>
          <w:tcPr>
            <w:tcW w:w="2249" w:type="dxa"/>
            <w:vAlign w:val="center"/>
          </w:tcPr>
          <w:p w:rsidR="000D7443" w:rsidRPr="000D7443" w:rsidRDefault="000D7443" w:rsidP="00CE2577">
            <w:pPr>
              <w:rPr>
                <w:sz w:val="16"/>
              </w:rPr>
            </w:pPr>
            <w:r w:rsidRPr="000D7443">
              <w:rPr>
                <w:sz w:val="16"/>
              </w:rPr>
              <w:t>Les questions</w:t>
            </w:r>
            <w:r>
              <w:rPr>
                <w:sz w:val="16"/>
              </w:rPr>
              <w:t xml:space="preserve"> d’examen sont clairement formulées</w:t>
            </w:r>
          </w:p>
        </w:tc>
        <w:tc>
          <w:tcPr>
            <w:tcW w:w="775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760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7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816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</w:tr>
      <w:tr w:rsidR="000D7443" w:rsidRPr="000D7443" w:rsidTr="006A7F83">
        <w:trPr>
          <w:cantSplit/>
          <w:trHeight w:val="410"/>
        </w:trPr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Pr="000D7443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Les consignes de réponses sont claires</w:t>
            </w:r>
          </w:p>
        </w:tc>
        <w:tc>
          <w:tcPr>
            <w:tcW w:w="775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760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7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816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</w:tr>
      <w:tr w:rsidR="000D7443" w:rsidRPr="000D7443" w:rsidTr="006A7F83">
        <w:trPr>
          <w:cantSplit/>
          <w:trHeight w:val="558"/>
        </w:trPr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La pondération des questions est donnée</w:t>
            </w:r>
          </w:p>
        </w:tc>
        <w:tc>
          <w:tcPr>
            <w:tcW w:w="775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760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7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  <w:tc>
          <w:tcPr>
            <w:tcW w:w="816" w:type="dxa"/>
            <w:textDirection w:val="btLr"/>
            <w:vAlign w:val="center"/>
          </w:tcPr>
          <w:p w:rsidR="000D7443" w:rsidRPr="000D7443" w:rsidRDefault="000D7443" w:rsidP="00CE2577">
            <w:pPr>
              <w:ind w:left="113" w:right="113"/>
              <w:rPr>
                <w:sz w:val="16"/>
              </w:rPr>
            </w:pPr>
          </w:p>
        </w:tc>
      </w:tr>
      <w:tr w:rsidR="000D7443" w:rsidTr="0094755C">
        <w:tc>
          <w:tcPr>
            <w:tcW w:w="773" w:type="dxa"/>
            <w:vMerge/>
          </w:tcPr>
          <w:p w:rsidR="000D7443" w:rsidRPr="000D7443" w:rsidRDefault="000D7443" w:rsidP="00CE2577">
            <w:pPr>
              <w:rPr>
                <w:sz w:val="16"/>
                <w:highlight w:val="yellow"/>
              </w:rPr>
            </w:pPr>
          </w:p>
        </w:tc>
        <w:tc>
          <w:tcPr>
            <w:tcW w:w="2249" w:type="dxa"/>
            <w:vAlign w:val="center"/>
          </w:tcPr>
          <w:p w:rsidR="000D7443" w:rsidRPr="000D7443" w:rsidRDefault="000D7443" w:rsidP="006A7F83">
            <w:pPr>
              <w:rPr>
                <w:sz w:val="16"/>
                <w:highlight w:val="yellow"/>
              </w:rPr>
            </w:pPr>
            <w:r w:rsidRPr="006A7F83">
              <w:rPr>
                <w:sz w:val="16"/>
              </w:rPr>
              <w:t xml:space="preserve">Les questions d’examen </w:t>
            </w:r>
            <w:r w:rsidR="006A7F83">
              <w:rPr>
                <w:sz w:val="16"/>
              </w:rPr>
              <w:t>sont en cohérence avec le niveau des résultats d’apprentissage visés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Pr="004C3B7A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Les critères d’évaluation des examens sont explicites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Pr="004C3B7A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Les commentaires sur les examens aident les étudiants à comprendre leurs erreurs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Pr="004C3B7A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Les critères de correction sont respectés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Pr="004C3B7A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Les notes obtenues par les étudiants présentent un taux d’échec acceptable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 w:val="restart"/>
            <w:textDirection w:val="btLr"/>
          </w:tcPr>
          <w:p w:rsidR="000D7443" w:rsidRPr="000D7443" w:rsidRDefault="000D7443" w:rsidP="000D7443">
            <w:pPr>
              <w:ind w:left="113" w:right="113"/>
              <w:jc w:val="center"/>
              <w:rPr>
                <w:sz w:val="32"/>
              </w:rPr>
            </w:pPr>
            <w:r w:rsidRPr="000D7443">
              <w:rPr>
                <w:sz w:val="32"/>
              </w:rPr>
              <w:t>TP</w:t>
            </w:r>
          </w:p>
        </w:tc>
        <w:tc>
          <w:tcPr>
            <w:tcW w:w="2249" w:type="dxa"/>
            <w:vAlign w:val="center"/>
          </w:tcPr>
          <w:p w:rsidR="000D7443" w:rsidRPr="004C3B7A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Les TP proposés permettent d’évaluer les compétences développés par les étudiants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Default="000D7443" w:rsidP="0094755C">
            <w:pPr>
              <w:rPr>
                <w:sz w:val="16"/>
              </w:rPr>
            </w:pPr>
            <w:r>
              <w:rPr>
                <w:sz w:val="16"/>
              </w:rPr>
              <w:t xml:space="preserve">Les TP proposent des sujets intéressants et complémentaires </w:t>
            </w:r>
            <w:r w:rsidR="0094755C">
              <w:rPr>
                <w:sz w:val="16"/>
              </w:rPr>
              <w:t>au cours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Les directives pour la réalisation des travaux sont formulées clairement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>La pondération est adéquate compte tenu du travail exigé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94755C" w:rsidTr="0094755C">
        <w:tc>
          <w:tcPr>
            <w:tcW w:w="773" w:type="dxa"/>
            <w:vMerge/>
          </w:tcPr>
          <w:p w:rsidR="0094755C" w:rsidRDefault="0094755C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CE2577">
            <w:pPr>
              <w:rPr>
                <w:sz w:val="16"/>
              </w:rPr>
            </w:pPr>
            <w:r>
              <w:rPr>
                <w:sz w:val="16"/>
              </w:rPr>
              <w:t>Les critères d’évaluation des travaux sont explicites</w:t>
            </w:r>
          </w:p>
        </w:tc>
        <w:tc>
          <w:tcPr>
            <w:tcW w:w="775" w:type="dxa"/>
            <w:vAlign w:val="center"/>
          </w:tcPr>
          <w:p w:rsidR="0094755C" w:rsidRDefault="0094755C" w:rsidP="00CE2577"/>
        </w:tc>
        <w:tc>
          <w:tcPr>
            <w:tcW w:w="760" w:type="dxa"/>
            <w:vAlign w:val="center"/>
          </w:tcPr>
          <w:p w:rsidR="0094755C" w:rsidRDefault="0094755C" w:rsidP="00CE2577"/>
        </w:tc>
        <w:tc>
          <w:tcPr>
            <w:tcW w:w="677" w:type="dxa"/>
            <w:vAlign w:val="center"/>
          </w:tcPr>
          <w:p w:rsidR="0094755C" w:rsidRDefault="0094755C" w:rsidP="00CE2577"/>
        </w:tc>
        <w:tc>
          <w:tcPr>
            <w:tcW w:w="678" w:type="dxa"/>
            <w:vAlign w:val="center"/>
          </w:tcPr>
          <w:p w:rsidR="0094755C" w:rsidRDefault="0094755C" w:rsidP="00CE2577"/>
        </w:tc>
        <w:tc>
          <w:tcPr>
            <w:tcW w:w="678" w:type="dxa"/>
            <w:vAlign w:val="center"/>
          </w:tcPr>
          <w:p w:rsidR="0094755C" w:rsidRDefault="0094755C" w:rsidP="00CE2577"/>
        </w:tc>
        <w:tc>
          <w:tcPr>
            <w:tcW w:w="678" w:type="dxa"/>
            <w:vAlign w:val="center"/>
          </w:tcPr>
          <w:p w:rsidR="0094755C" w:rsidRDefault="0094755C" w:rsidP="00CE2577"/>
        </w:tc>
        <w:tc>
          <w:tcPr>
            <w:tcW w:w="678" w:type="dxa"/>
          </w:tcPr>
          <w:p w:rsidR="0094755C" w:rsidRDefault="0094755C" w:rsidP="00CE2577"/>
        </w:tc>
        <w:tc>
          <w:tcPr>
            <w:tcW w:w="678" w:type="dxa"/>
            <w:vAlign w:val="center"/>
          </w:tcPr>
          <w:p w:rsidR="0094755C" w:rsidRDefault="0094755C" w:rsidP="00CE2577"/>
        </w:tc>
        <w:tc>
          <w:tcPr>
            <w:tcW w:w="678" w:type="dxa"/>
            <w:vAlign w:val="center"/>
          </w:tcPr>
          <w:p w:rsidR="0094755C" w:rsidRDefault="0094755C" w:rsidP="00CE2577"/>
        </w:tc>
        <w:tc>
          <w:tcPr>
            <w:tcW w:w="816" w:type="dxa"/>
            <w:vAlign w:val="center"/>
          </w:tcPr>
          <w:p w:rsidR="0094755C" w:rsidRDefault="0094755C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CE2577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Default="000D7443" w:rsidP="00CE2577">
            <w:pPr>
              <w:rPr>
                <w:sz w:val="16"/>
              </w:rPr>
            </w:pPr>
            <w:r>
              <w:rPr>
                <w:sz w:val="16"/>
              </w:rPr>
              <w:t xml:space="preserve">Les commentaires sur les travaux aident les étudiants à comprendre leurs erreurs </w:t>
            </w:r>
          </w:p>
        </w:tc>
        <w:tc>
          <w:tcPr>
            <w:tcW w:w="775" w:type="dxa"/>
            <w:vAlign w:val="center"/>
          </w:tcPr>
          <w:p w:rsidR="000D7443" w:rsidRDefault="000D7443" w:rsidP="00CE2577"/>
        </w:tc>
        <w:tc>
          <w:tcPr>
            <w:tcW w:w="760" w:type="dxa"/>
            <w:vAlign w:val="center"/>
          </w:tcPr>
          <w:p w:rsidR="000D7443" w:rsidRDefault="000D7443" w:rsidP="00CE2577"/>
        </w:tc>
        <w:tc>
          <w:tcPr>
            <w:tcW w:w="677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678" w:type="dxa"/>
            <w:vAlign w:val="center"/>
          </w:tcPr>
          <w:p w:rsidR="000D7443" w:rsidRDefault="000D7443" w:rsidP="00CE2577"/>
        </w:tc>
        <w:tc>
          <w:tcPr>
            <w:tcW w:w="816" w:type="dxa"/>
            <w:vAlign w:val="center"/>
          </w:tcPr>
          <w:p w:rsidR="000D7443" w:rsidRDefault="000D7443" w:rsidP="00CE2577"/>
        </w:tc>
      </w:tr>
      <w:tr w:rsidR="000D7443" w:rsidTr="0094755C">
        <w:tc>
          <w:tcPr>
            <w:tcW w:w="773" w:type="dxa"/>
            <w:vMerge/>
          </w:tcPr>
          <w:p w:rsidR="000D7443" w:rsidRDefault="000D7443" w:rsidP="000D7443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Pr="004C3B7A" w:rsidRDefault="000D7443" w:rsidP="000D7443">
            <w:pPr>
              <w:rPr>
                <w:sz w:val="16"/>
              </w:rPr>
            </w:pPr>
            <w:r>
              <w:rPr>
                <w:sz w:val="16"/>
              </w:rPr>
              <w:t>Les critères de correction sont respectés</w:t>
            </w:r>
          </w:p>
        </w:tc>
        <w:tc>
          <w:tcPr>
            <w:tcW w:w="775" w:type="dxa"/>
            <w:vAlign w:val="center"/>
          </w:tcPr>
          <w:p w:rsidR="000D7443" w:rsidRDefault="000D7443" w:rsidP="000D7443"/>
        </w:tc>
        <w:tc>
          <w:tcPr>
            <w:tcW w:w="760" w:type="dxa"/>
            <w:vAlign w:val="center"/>
          </w:tcPr>
          <w:p w:rsidR="000D7443" w:rsidRDefault="000D7443" w:rsidP="000D7443"/>
        </w:tc>
        <w:tc>
          <w:tcPr>
            <w:tcW w:w="677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816" w:type="dxa"/>
            <w:vAlign w:val="center"/>
          </w:tcPr>
          <w:p w:rsidR="000D7443" w:rsidRDefault="000D7443" w:rsidP="000D7443"/>
        </w:tc>
      </w:tr>
      <w:tr w:rsidR="000D7443" w:rsidTr="0094755C">
        <w:tc>
          <w:tcPr>
            <w:tcW w:w="773" w:type="dxa"/>
            <w:vMerge/>
          </w:tcPr>
          <w:p w:rsidR="000D7443" w:rsidRDefault="000D7443" w:rsidP="000D7443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0D7443" w:rsidRPr="004C3B7A" w:rsidRDefault="000D7443" w:rsidP="000D7443">
            <w:pPr>
              <w:rPr>
                <w:sz w:val="16"/>
              </w:rPr>
            </w:pPr>
            <w:r>
              <w:rPr>
                <w:sz w:val="16"/>
              </w:rPr>
              <w:t>Les notes obtenues par les étudiants présentent un taux d’échec acceptable</w:t>
            </w:r>
          </w:p>
        </w:tc>
        <w:tc>
          <w:tcPr>
            <w:tcW w:w="775" w:type="dxa"/>
            <w:vAlign w:val="center"/>
          </w:tcPr>
          <w:p w:rsidR="000D7443" w:rsidRDefault="000D7443" w:rsidP="000D7443"/>
        </w:tc>
        <w:tc>
          <w:tcPr>
            <w:tcW w:w="760" w:type="dxa"/>
            <w:vAlign w:val="center"/>
          </w:tcPr>
          <w:p w:rsidR="000D7443" w:rsidRDefault="000D7443" w:rsidP="000D7443"/>
        </w:tc>
        <w:tc>
          <w:tcPr>
            <w:tcW w:w="677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678" w:type="dxa"/>
            <w:vAlign w:val="center"/>
          </w:tcPr>
          <w:p w:rsidR="000D7443" w:rsidRDefault="000D7443" w:rsidP="000D7443"/>
        </w:tc>
        <w:tc>
          <w:tcPr>
            <w:tcW w:w="816" w:type="dxa"/>
            <w:vAlign w:val="center"/>
          </w:tcPr>
          <w:p w:rsidR="000D7443" w:rsidRDefault="000D7443" w:rsidP="000D7443"/>
        </w:tc>
      </w:tr>
    </w:tbl>
    <w:p w:rsidR="006A7F83" w:rsidRDefault="006A7F83"/>
    <w:tbl>
      <w:tblPr>
        <w:tblStyle w:val="Grilledutableau"/>
        <w:tblW w:w="10118" w:type="dxa"/>
        <w:tblInd w:w="-289" w:type="dxa"/>
        <w:tblLook w:val="04A0" w:firstRow="1" w:lastRow="0" w:firstColumn="1" w:lastColumn="0" w:noHBand="0" w:noVBand="1"/>
      </w:tblPr>
      <w:tblGrid>
        <w:gridCol w:w="773"/>
        <w:gridCol w:w="2249"/>
        <w:gridCol w:w="775"/>
        <w:gridCol w:w="760"/>
        <w:gridCol w:w="677"/>
        <w:gridCol w:w="678"/>
        <w:gridCol w:w="678"/>
        <w:gridCol w:w="678"/>
        <w:gridCol w:w="678"/>
        <w:gridCol w:w="678"/>
        <w:gridCol w:w="678"/>
        <w:gridCol w:w="816"/>
      </w:tblGrid>
      <w:tr w:rsidR="006A7F83" w:rsidTr="00CE2577">
        <w:trPr>
          <w:cantSplit/>
          <w:trHeight w:val="1134"/>
        </w:trPr>
        <w:tc>
          <w:tcPr>
            <w:tcW w:w="773" w:type="dxa"/>
          </w:tcPr>
          <w:p w:rsidR="006A7F83" w:rsidRPr="00716C10" w:rsidRDefault="006A7F83" w:rsidP="00CE2577">
            <w:pPr>
              <w:rPr>
                <w:b/>
              </w:rPr>
            </w:pPr>
          </w:p>
        </w:tc>
        <w:tc>
          <w:tcPr>
            <w:tcW w:w="2249" w:type="dxa"/>
            <w:vAlign w:val="center"/>
          </w:tcPr>
          <w:p w:rsidR="006A7F83" w:rsidRPr="00716C10" w:rsidRDefault="006A7F83" w:rsidP="00CE2577">
            <w:pPr>
              <w:rPr>
                <w:b/>
              </w:rPr>
            </w:pPr>
            <w:r w:rsidRPr="00716C10">
              <w:rPr>
                <w:b/>
              </w:rPr>
              <w:t>Enoncés</w:t>
            </w:r>
            <w:r>
              <w:rPr>
                <w:b/>
              </w:rPr>
              <w:t xml:space="preserve"> à choisir</w:t>
            </w:r>
            <w:r w:rsidRPr="00716C10">
              <w:rPr>
                <w:b/>
              </w:rPr>
              <w:t xml:space="preserve"> / code UE</w:t>
            </w:r>
          </w:p>
        </w:tc>
        <w:tc>
          <w:tcPr>
            <w:tcW w:w="775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  <w:r w:rsidRPr="00716C10">
              <w:rPr>
                <w:b/>
              </w:rPr>
              <w:t>X….</w:t>
            </w:r>
          </w:p>
        </w:tc>
        <w:tc>
          <w:tcPr>
            <w:tcW w:w="760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677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678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  <w:tc>
          <w:tcPr>
            <w:tcW w:w="816" w:type="dxa"/>
            <w:textDirection w:val="btLr"/>
            <w:vAlign w:val="center"/>
          </w:tcPr>
          <w:p w:rsidR="006A7F83" w:rsidRPr="00716C10" w:rsidRDefault="006A7F83" w:rsidP="00CE2577">
            <w:pPr>
              <w:ind w:left="113" w:right="113"/>
              <w:rPr>
                <w:b/>
              </w:rPr>
            </w:pPr>
          </w:p>
        </w:tc>
      </w:tr>
      <w:tr w:rsidR="0094755C" w:rsidTr="0094755C">
        <w:tc>
          <w:tcPr>
            <w:tcW w:w="773" w:type="dxa"/>
            <w:vMerge w:val="restart"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  <w:r w:rsidRPr="0094755C">
              <w:rPr>
                <w:sz w:val="28"/>
              </w:rPr>
              <w:t>PROJETS</w:t>
            </w:r>
          </w:p>
        </w:tc>
        <w:tc>
          <w:tcPr>
            <w:tcW w:w="2249" w:type="dxa"/>
            <w:vAlign w:val="center"/>
          </w:tcPr>
          <w:p w:rsidR="0094755C" w:rsidRDefault="0094755C" w:rsidP="000D7443">
            <w:pPr>
              <w:rPr>
                <w:sz w:val="16"/>
              </w:rPr>
            </w:pPr>
            <w:r>
              <w:rPr>
                <w:sz w:val="16"/>
              </w:rPr>
              <w:t xml:space="preserve">Les projets permettent d’évaluer les compétences développées par les étudiants </w:t>
            </w:r>
          </w:p>
        </w:tc>
        <w:tc>
          <w:tcPr>
            <w:tcW w:w="775" w:type="dxa"/>
            <w:vAlign w:val="center"/>
          </w:tcPr>
          <w:p w:rsidR="0094755C" w:rsidRDefault="0094755C" w:rsidP="000D7443"/>
        </w:tc>
        <w:tc>
          <w:tcPr>
            <w:tcW w:w="760" w:type="dxa"/>
            <w:vAlign w:val="center"/>
          </w:tcPr>
          <w:p w:rsidR="0094755C" w:rsidRDefault="0094755C" w:rsidP="000D7443"/>
        </w:tc>
        <w:tc>
          <w:tcPr>
            <w:tcW w:w="677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816" w:type="dxa"/>
            <w:vAlign w:val="center"/>
          </w:tcPr>
          <w:p w:rsidR="0094755C" w:rsidRDefault="0094755C" w:rsidP="000D7443"/>
        </w:tc>
      </w:tr>
      <w:tr w:rsidR="0094755C" w:rsidTr="0094755C">
        <w:tc>
          <w:tcPr>
            <w:tcW w:w="773" w:type="dxa"/>
            <w:vMerge/>
          </w:tcPr>
          <w:p w:rsidR="0094755C" w:rsidRDefault="0094755C" w:rsidP="000D7443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0D7443">
            <w:pPr>
              <w:rPr>
                <w:sz w:val="16"/>
              </w:rPr>
            </w:pPr>
            <w:r>
              <w:rPr>
                <w:sz w:val="16"/>
              </w:rPr>
              <w:t>Les projets proposent des défis intellectuels et professionnels</w:t>
            </w:r>
          </w:p>
        </w:tc>
        <w:tc>
          <w:tcPr>
            <w:tcW w:w="775" w:type="dxa"/>
            <w:vAlign w:val="center"/>
          </w:tcPr>
          <w:p w:rsidR="0094755C" w:rsidRDefault="0094755C" w:rsidP="000D7443"/>
        </w:tc>
        <w:tc>
          <w:tcPr>
            <w:tcW w:w="760" w:type="dxa"/>
            <w:vAlign w:val="center"/>
          </w:tcPr>
          <w:p w:rsidR="0094755C" w:rsidRDefault="0094755C" w:rsidP="000D7443"/>
        </w:tc>
        <w:tc>
          <w:tcPr>
            <w:tcW w:w="677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816" w:type="dxa"/>
            <w:vAlign w:val="center"/>
          </w:tcPr>
          <w:p w:rsidR="0094755C" w:rsidRDefault="0094755C" w:rsidP="000D7443"/>
        </w:tc>
      </w:tr>
      <w:tr w:rsidR="0094755C" w:rsidTr="0094755C">
        <w:tc>
          <w:tcPr>
            <w:tcW w:w="773" w:type="dxa"/>
            <w:vMerge/>
          </w:tcPr>
          <w:p w:rsidR="0094755C" w:rsidRDefault="0094755C" w:rsidP="000D7443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0D7443">
            <w:pPr>
              <w:rPr>
                <w:sz w:val="16"/>
              </w:rPr>
            </w:pPr>
            <w:r>
              <w:rPr>
                <w:sz w:val="16"/>
              </w:rPr>
              <w:t>Les directives pour la réalisation des projets sont formulées clairement</w:t>
            </w:r>
          </w:p>
        </w:tc>
        <w:tc>
          <w:tcPr>
            <w:tcW w:w="775" w:type="dxa"/>
            <w:vAlign w:val="center"/>
          </w:tcPr>
          <w:p w:rsidR="0094755C" w:rsidRDefault="0094755C" w:rsidP="000D7443"/>
        </w:tc>
        <w:tc>
          <w:tcPr>
            <w:tcW w:w="760" w:type="dxa"/>
            <w:vAlign w:val="center"/>
          </w:tcPr>
          <w:p w:rsidR="0094755C" w:rsidRDefault="0094755C" w:rsidP="000D7443"/>
        </w:tc>
        <w:tc>
          <w:tcPr>
            <w:tcW w:w="677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678" w:type="dxa"/>
            <w:vAlign w:val="center"/>
          </w:tcPr>
          <w:p w:rsidR="0094755C" w:rsidRDefault="0094755C" w:rsidP="000D7443"/>
        </w:tc>
        <w:tc>
          <w:tcPr>
            <w:tcW w:w="816" w:type="dxa"/>
            <w:vAlign w:val="center"/>
          </w:tcPr>
          <w:p w:rsidR="0094755C" w:rsidRDefault="0094755C" w:rsidP="000D7443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critères d’évaluation des projets sont explicites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La pondération est adéquate compte tenu du travail exigé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 xml:space="preserve">Les commentaires sur les projets aident les étudiants à comprendre leurs erreurs 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Pr="004C3B7A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critères de correction sont respectés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Pr="004C3B7A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notes obtenues par les étudiants présentent un taux d’échec acceptable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 w:val="restart"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  <w:r w:rsidRPr="0094755C">
              <w:rPr>
                <w:sz w:val="28"/>
              </w:rPr>
              <w:t>Exposés</w:t>
            </w: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exposés exigés des étudiants leur permettent d’exercer et d’améliorer leurs compétences communicationnelles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sujets proposés sont stimulants et complètent bien la matière du cours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directives pour la réalisation des exposés sont formulées clairement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La pondération est adéquate compte tenu du travail exigé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critères d’évaluation des exposés sont explicites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 xml:space="preserve">Les commentaires sur les exposés aident les étudiants à comprendre leurs erreurs 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Pr="004C3B7A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critères de correction sont respectés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c>
          <w:tcPr>
            <w:tcW w:w="773" w:type="dxa"/>
            <w:vMerge/>
          </w:tcPr>
          <w:p w:rsidR="0094755C" w:rsidRDefault="0094755C" w:rsidP="0094755C">
            <w:pPr>
              <w:rPr>
                <w:sz w:val="16"/>
              </w:rPr>
            </w:pPr>
          </w:p>
        </w:tc>
        <w:tc>
          <w:tcPr>
            <w:tcW w:w="2249" w:type="dxa"/>
            <w:vAlign w:val="center"/>
          </w:tcPr>
          <w:p w:rsidR="0094755C" w:rsidRPr="004C3B7A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notes obtenues par les étudiants présentent un taux d’échec acceptable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6A7F83">
        <w:trPr>
          <w:cantSplit/>
          <w:trHeight w:val="633"/>
        </w:trPr>
        <w:tc>
          <w:tcPr>
            <w:tcW w:w="773" w:type="dxa"/>
            <w:vMerge w:val="restart"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  <w:r w:rsidRPr="0094755C">
              <w:rPr>
                <w:sz w:val="28"/>
              </w:rPr>
              <w:t>ETUDE DE CAS</w:t>
            </w: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études de cas permettent de vérifier les compétences développées par les étudiants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6A7F83">
        <w:trPr>
          <w:cantSplit/>
          <w:trHeight w:val="415"/>
        </w:trPr>
        <w:tc>
          <w:tcPr>
            <w:tcW w:w="773" w:type="dxa"/>
            <w:vMerge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cas proposés sont clairement présentés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6A7F83">
        <w:trPr>
          <w:cantSplit/>
          <w:trHeight w:val="549"/>
        </w:trPr>
        <w:tc>
          <w:tcPr>
            <w:tcW w:w="773" w:type="dxa"/>
            <w:vMerge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directives ou questions pour la résolution des cas sont formulées clairement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6A7F83">
        <w:trPr>
          <w:cantSplit/>
          <w:trHeight w:val="388"/>
        </w:trPr>
        <w:tc>
          <w:tcPr>
            <w:tcW w:w="773" w:type="dxa"/>
            <w:vMerge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La pondération est adéquate compte tenu du travail exigé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rPr>
          <w:cantSplit/>
          <w:trHeight w:val="434"/>
        </w:trPr>
        <w:tc>
          <w:tcPr>
            <w:tcW w:w="773" w:type="dxa"/>
            <w:vMerge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critères d’évaluation des sont explicites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rPr>
          <w:cantSplit/>
          <w:trHeight w:val="554"/>
        </w:trPr>
        <w:tc>
          <w:tcPr>
            <w:tcW w:w="773" w:type="dxa"/>
            <w:vMerge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 xml:space="preserve">Des modalités de supervision et de rétroaction sont proposées 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6A7F83">
        <w:trPr>
          <w:cantSplit/>
          <w:trHeight w:val="366"/>
        </w:trPr>
        <w:tc>
          <w:tcPr>
            <w:tcW w:w="773" w:type="dxa"/>
            <w:vMerge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94755C" w:rsidRPr="004C3B7A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critères de correction sont respectés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  <w:tr w:rsidR="0094755C" w:rsidTr="0094755C">
        <w:trPr>
          <w:cantSplit/>
          <w:trHeight w:val="556"/>
        </w:trPr>
        <w:tc>
          <w:tcPr>
            <w:tcW w:w="773" w:type="dxa"/>
            <w:vMerge/>
            <w:textDirection w:val="btLr"/>
            <w:vAlign w:val="center"/>
          </w:tcPr>
          <w:p w:rsidR="0094755C" w:rsidRPr="0094755C" w:rsidRDefault="0094755C" w:rsidP="0094755C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249" w:type="dxa"/>
            <w:vAlign w:val="center"/>
          </w:tcPr>
          <w:p w:rsidR="0094755C" w:rsidRDefault="0094755C" w:rsidP="0094755C">
            <w:pPr>
              <w:rPr>
                <w:sz w:val="16"/>
              </w:rPr>
            </w:pPr>
            <w:r>
              <w:rPr>
                <w:sz w:val="16"/>
              </w:rPr>
              <w:t>Les notes obtenues par les étudiants présentent un taux d’échec acceptable</w:t>
            </w:r>
          </w:p>
        </w:tc>
        <w:tc>
          <w:tcPr>
            <w:tcW w:w="775" w:type="dxa"/>
            <w:vAlign w:val="center"/>
          </w:tcPr>
          <w:p w:rsidR="0094755C" w:rsidRDefault="0094755C" w:rsidP="0094755C"/>
        </w:tc>
        <w:tc>
          <w:tcPr>
            <w:tcW w:w="760" w:type="dxa"/>
            <w:vAlign w:val="center"/>
          </w:tcPr>
          <w:p w:rsidR="0094755C" w:rsidRDefault="0094755C" w:rsidP="0094755C"/>
        </w:tc>
        <w:tc>
          <w:tcPr>
            <w:tcW w:w="677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678" w:type="dxa"/>
            <w:vAlign w:val="center"/>
          </w:tcPr>
          <w:p w:rsidR="0094755C" w:rsidRDefault="0094755C" w:rsidP="0094755C"/>
        </w:tc>
        <w:tc>
          <w:tcPr>
            <w:tcW w:w="816" w:type="dxa"/>
            <w:vAlign w:val="center"/>
          </w:tcPr>
          <w:p w:rsidR="0094755C" w:rsidRDefault="0094755C" w:rsidP="0094755C"/>
        </w:tc>
      </w:tr>
    </w:tbl>
    <w:p w:rsidR="003E73FE" w:rsidRPr="004719C4" w:rsidRDefault="006A7F83" w:rsidP="006A7F83">
      <w:pPr>
        <w:rPr>
          <w:b/>
          <w:color w:val="C45911" w:themeColor="accent2" w:themeShade="BF"/>
          <w:sz w:val="28"/>
        </w:rPr>
      </w:pPr>
      <w:r>
        <w:sym w:font="Wingdings" w:char="F070"/>
      </w:r>
      <w:r>
        <w:t xml:space="preserve">= Excellent </w:t>
      </w:r>
      <w:r>
        <w:tab/>
      </w:r>
      <w:r>
        <w:tab/>
      </w:r>
      <w:r w:rsidRPr="006A7F83">
        <w:rPr>
          <w:b/>
        </w:rPr>
        <w:t>X</w:t>
      </w:r>
      <w:r>
        <w:t xml:space="preserve"> = satisfaisant </w:t>
      </w:r>
      <w:r>
        <w:tab/>
      </w:r>
      <w:r>
        <w:tab/>
      </w:r>
      <w:r>
        <w:sym w:font="Wingdings 2" w:char="F09B"/>
      </w:r>
      <w:r>
        <w:t xml:space="preserve"> = insatisfaisant</w:t>
      </w:r>
    </w:p>
    <w:sectPr w:rsidR="003E73FE" w:rsidRPr="004719C4" w:rsidSect="006A7F83">
      <w:pgSz w:w="11906" w:h="16838"/>
      <w:pgMar w:top="1417" w:right="141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8654A"/>
    <w:multiLevelType w:val="hybridMultilevel"/>
    <w:tmpl w:val="0EC26890"/>
    <w:lvl w:ilvl="0" w:tplc="4D9A6CDE">
      <w:start w:val="10"/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41C97530"/>
    <w:multiLevelType w:val="hybridMultilevel"/>
    <w:tmpl w:val="EDC8C70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96C696D"/>
    <w:multiLevelType w:val="hybridMultilevel"/>
    <w:tmpl w:val="77BCF240"/>
    <w:lvl w:ilvl="0" w:tplc="AAC6FF3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7A"/>
    <w:rsid w:val="000B014E"/>
    <w:rsid w:val="000D7443"/>
    <w:rsid w:val="003E73FE"/>
    <w:rsid w:val="00465B41"/>
    <w:rsid w:val="004719C4"/>
    <w:rsid w:val="004C3B7A"/>
    <w:rsid w:val="004F249D"/>
    <w:rsid w:val="006A7F83"/>
    <w:rsid w:val="006D658A"/>
    <w:rsid w:val="00716C10"/>
    <w:rsid w:val="0094755C"/>
    <w:rsid w:val="00DB46B0"/>
    <w:rsid w:val="00E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402EA-01E3-4144-A49C-314D9888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FLANDRIN</dc:creator>
  <cp:keywords/>
  <dc:description/>
  <cp:lastModifiedBy>Claire FLANDRIN</cp:lastModifiedBy>
  <cp:revision>2</cp:revision>
  <dcterms:created xsi:type="dcterms:W3CDTF">2019-02-22T07:16:00Z</dcterms:created>
  <dcterms:modified xsi:type="dcterms:W3CDTF">2019-02-22T09:58:00Z</dcterms:modified>
</cp:coreProperties>
</file>